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40" w:rsidRDefault="00402640"/>
    <w:p w:rsidR="002D1915" w:rsidRDefault="002D1915" w:rsidP="002D1915">
      <w:pPr>
        <w:jc w:val="center"/>
        <w:rPr>
          <w:rFonts w:ascii="Times New Roman" w:hAnsi="Times New Roman" w:cs="Times New Roman"/>
          <w:i/>
          <w:color w:val="365F91" w:themeColor="accent1" w:themeShade="BF"/>
        </w:rPr>
      </w:pPr>
      <w:r w:rsidRPr="00A30410">
        <w:rPr>
          <w:rFonts w:ascii="Times New Roman" w:hAnsi="Times New Roman" w:cs="Times New Roman"/>
          <w:i/>
          <w:color w:val="365F91" w:themeColor="accent1" w:themeShade="BF"/>
        </w:rPr>
        <w:t>Si vous souhaitez profitez de votre séjour chez nous pour offrir</w:t>
      </w:r>
      <w:r w:rsidR="008C4F5A">
        <w:rPr>
          <w:rFonts w:ascii="Times New Roman" w:hAnsi="Times New Roman" w:cs="Times New Roman"/>
          <w:i/>
          <w:color w:val="365F91" w:themeColor="accent1" w:themeShade="BF"/>
        </w:rPr>
        <w:t xml:space="preserve"> à votre équipe un moment inoubliable, voici les 2 packages que nous vous proposons :</w:t>
      </w:r>
      <w:r w:rsidRPr="00A30410">
        <w:rPr>
          <w:rFonts w:ascii="Times New Roman" w:hAnsi="Times New Roman" w:cs="Times New Roman"/>
          <w:i/>
          <w:color w:val="365F91" w:themeColor="accent1" w:themeShade="BF"/>
        </w:rPr>
        <w:t xml:space="preserve"> </w:t>
      </w:r>
    </w:p>
    <w:p w:rsidR="008C4F5A" w:rsidRPr="00A30410" w:rsidRDefault="008C4F5A" w:rsidP="002D1915">
      <w:pPr>
        <w:jc w:val="center"/>
        <w:rPr>
          <w:rFonts w:ascii="Times New Roman" w:hAnsi="Times New Roman" w:cs="Times New Roman"/>
          <w:i/>
          <w:color w:val="365F91" w:themeColor="accent1" w:themeShade="BF"/>
        </w:rPr>
      </w:pPr>
    </w:p>
    <w:p w:rsidR="008C4F5A" w:rsidRPr="0060473D" w:rsidRDefault="008C4F5A" w:rsidP="008C4F5A">
      <w:pPr>
        <w:jc w:val="center"/>
        <w:rPr>
          <w:rFonts w:ascii="Georgia" w:eastAsia="Times New Roman" w:hAnsi="Georgia" w:cs="Times New Roman"/>
          <w:b/>
          <w:color w:val="D99594" w:themeColor="accent2" w:themeTint="99"/>
          <w:sz w:val="28"/>
          <w:szCs w:val="28"/>
        </w:rPr>
      </w:pPr>
      <w:r>
        <w:rPr>
          <w:rFonts w:ascii="Georgia" w:eastAsia="Times New Roman" w:hAnsi="Georgia" w:cs="Times New Roman"/>
          <w:b/>
          <w:color w:val="D99594" w:themeColor="accent2" w:themeTint="99"/>
          <w:sz w:val="28"/>
          <w:szCs w:val="28"/>
        </w:rPr>
        <w:t xml:space="preserve">Le </w:t>
      </w:r>
      <w:r w:rsidRPr="0060473D">
        <w:rPr>
          <w:rFonts w:ascii="Georgia" w:eastAsia="Times New Roman" w:hAnsi="Georgia" w:cs="Times New Roman"/>
          <w:b/>
          <w:color w:val="D99594" w:themeColor="accent2" w:themeTint="99"/>
          <w:sz w:val="28"/>
          <w:szCs w:val="28"/>
        </w:rPr>
        <w:t>Forfait BOOT CAMP:</w:t>
      </w:r>
    </w:p>
    <w:p w:rsidR="008C4F5A" w:rsidRPr="008C4F5A" w:rsidRDefault="008C4F5A" w:rsidP="008C4F5A">
      <w:pPr>
        <w:jc w:val="center"/>
        <w:rPr>
          <w:rFonts w:ascii="Times New Roman" w:hAnsi="Times New Roman" w:cs="Times New Roman"/>
          <w:i/>
          <w:color w:val="365F91" w:themeColor="accent1" w:themeShade="BF"/>
        </w:rPr>
      </w:pP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Le Boot Camp est un programme d'entraînement militaire pouvant être réalisé par tous.</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Il est avant tout une aventure humaine où on apprend le sens du mot " solidaire".</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Le Boot Camp est conçu pour aplanir des tensions dans un but de cohésion dans une équipe ou avec des partenaires, développer un véritable esprit de groupe, ou tout simplement offrir un moment inoubliable de détente et de convivialité à vos collaborateurs.</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Les programmes de Boot Camp ont lieu en plein air dans notre domaine, ils sont composés de plusieurs exercices entrecoupés de courses et de challenges.</w:t>
      </w:r>
    </w:p>
    <w:p w:rsid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Loin de votre quotidien et de votre lieu de travail, vous allez explorer vos ressources et vous dépasser avec l'aide d’un instructeur qui s'adaptera au niveau de chaque participant afin que tous puissent participer avec plaisir !</w:t>
      </w:r>
    </w:p>
    <w:p w:rsidR="008C4F5A" w:rsidRDefault="008C4F5A" w:rsidP="008C4F5A">
      <w:pPr>
        <w:jc w:val="center"/>
        <w:rPr>
          <w:rFonts w:ascii="Times New Roman" w:hAnsi="Times New Roman" w:cs="Times New Roman"/>
          <w:i/>
          <w:color w:val="365F91" w:themeColor="accent1" w:themeShade="BF"/>
        </w:rPr>
      </w:pPr>
    </w:p>
    <w:p w:rsidR="008C4F5A" w:rsidRPr="008C4F5A" w:rsidRDefault="008C4F5A" w:rsidP="008C4F5A">
      <w:pPr>
        <w:jc w:val="center"/>
        <w:rPr>
          <w:rFonts w:ascii="Times New Roman" w:hAnsi="Times New Roman" w:cs="Times New Roman"/>
          <w:i/>
          <w:color w:val="365F91" w:themeColor="accent1" w:themeShade="BF"/>
        </w:rPr>
      </w:pPr>
    </w:p>
    <w:p w:rsidR="008C4F5A" w:rsidRPr="008C4F5A" w:rsidRDefault="008C4F5A" w:rsidP="008C4F5A">
      <w:pPr>
        <w:tabs>
          <w:tab w:val="center" w:pos="4536"/>
          <w:tab w:val="left" w:pos="5625"/>
        </w:tabs>
        <w:rPr>
          <w:rFonts w:ascii="Georgia" w:eastAsia="Times New Roman" w:hAnsi="Georgia" w:cs="Times New Roman"/>
          <w:b/>
          <w:color w:val="D99594" w:themeColor="accent2" w:themeTint="99"/>
          <w:sz w:val="24"/>
          <w:szCs w:val="24"/>
        </w:rPr>
      </w:pPr>
      <w:r w:rsidRPr="008C4F5A">
        <w:rPr>
          <w:rFonts w:ascii="Times New Roman" w:hAnsi="Times New Roman" w:cs="Times New Roman"/>
          <w:b/>
          <w:i/>
          <w:color w:val="365F91" w:themeColor="accent1" w:themeShade="BF"/>
        </w:rPr>
        <w:tab/>
      </w:r>
      <w:r w:rsidRPr="008C4F5A">
        <w:rPr>
          <w:rFonts w:ascii="Georgia" w:eastAsia="Times New Roman" w:hAnsi="Georgia" w:cs="Times New Roman"/>
          <w:b/>
          <w:color w:val="D99594" w:themeColor="accent2" w:themeTint="99"/>
          <w:sz w:val="24"/>
          <w:szCs w:val="24"/>
        </w:rPr>
        <w:t>Nos forfaits :</w:t>
      </w:r>
      <w:r w:rsidRPr="008C4F5A">
        <w:rPr>
          <w:rFonts w:ascii="Georgia" w:eastAsia="Times New Roman" w:hAnsi="Georgia" w:cs="Times New Roman"/>
          <w:b/>
          <w:color w:val="D99594" w:themeColor="accent2" w:themeTint="99"/>
          <w:sz w:val="24"/>
          <w:szCs w:val="24"/>
        </w:rPr>
        <w:tab/>
      </w:r>
    </w:p>
    <w:p w:rsidR="008C4F5A" w:rsidRPr="008C4F5A" w:rsidRDefault="008C4F5A" w:rsidP="008C4F5A">
      <w:pPr>
        <w:jc w:val="center"/>
        <w:rPr>
          <w:rFonts w:ascii="Georgia" w:eastAsia="Times New Roman" w:hAnsi="Georgia" w:cs="Times New Roman"/>
          <w:color w:val="D99594" w:themeColor="accent2" w:themeTint="99"/>
          <w:sz w:val="24"/>
          <w:szCs w:val="24"/>
        </w:rPr>
      </w:pPr>
      <w:r w:rsidRPr="008C4F5A">
        <w:rPr>
          <w:rFonts w:ascii="Georgia" w:eastAsia="Times New Roman" w:hAnsi="Georgia" w:cs="Times New Roman"/>
          <w:color w:val="D99594" w:themeColor="accent2" w:themeTint="99"/>
          <w:sz w:val="24"/>
          <w:szCs w:val="24"/>
        </w:rPr>
        <w:t>Journée d’étude : A partir de 119€/personne avec l’activité Boot Camp</w:t>
      </w:r>
    </w:p>
    <w:p w:rsidR="008C4F5A" w:rsidRPr="008C4F5A" w:rsidRDefault="008C4F5A" w:rsidP="008C4F5A">
      <w:pPr>
        <w:jc w:val="center"/>
        <w:rPr>
          <w:rFonts w:ascii="Georgia" w:eastAsia="Times New Roman" w:hAnsi="Georgia" w:cs="Times New Roman"/>
          <w:color w:val="D99594" w:themeColor="accent2" w:themeTint="99"/>
          <w:sz w:val="24"/>
          <w:szCs w:val="24"/>
        </w:rPr>
      </w:pPr>
      <w:r w:rsidRPr="008C4F5A">
        <w:rPr>
          <w:rFonts w:ascii="Georgia" w:eastAsia="Times New Roman" w:hAnsi="Georgia" w:cs="Times New Roman"/>
          <w:color w:val="D99594" w:themeColor="accent2" w:themeTint="99"/>
          <w:sz w:val="24"/>
          <w:szCs w:val="24"/>
        </w:rPr>
        <w:t>Un forfait résidentiel : A partir de 419€/personne avec l’activité Boot Camp.</w:t>
      </w:r>
    </w:p>
    <w:p w:rsidR="008C4F5A" w:rsidRPr="00A866E6" w:rsidRDefault="008C4F5A" w:rsidP="008C4F5A">
      <w:pPr>
        <w:jc w:val="center"/>
        <w:rPr>
          <w:rFonts w:ascii="Georgia" w:eastAsia="Times New Roman" w:hAnsi="Georgia" w:cs="Times New Roman"/>
          <w:color w:val="91785B"/>
          <w:sz w:val="18"/>
          <w:szCs w:val="18"/>
        </w:rPr>
      </w:pPr>
    </w:p>
    <w:p w:rsidR="008C4F5A" w:rsidRPr="00A866E6" w:rsidRDefault="008C4F5A" w:rsidP="008C4F5A">
      <w:pPr>
        <w:jc w:val="center"/>
        <w:rPr>
          <w:rFonts w:ascii="Georgia" w:eastAsia="Times New Roman" w:hAnsi="Georgia" w:cs="Times New Roman"/>
          <w:color w:val="91785B"/>
          <w:sz w:val="18"/>
          <w:szCs w:val="18"/>
        </w:rPr>
      </w:pPr>
    </w:p>
    <w:p w:rsidR="008C4F5A" w:rsidRPr="00A866E6" w:rsidRDefault="008C4F5A" w:rsidP="008C4F5A">
      <w:pPr>
        <w:jc w:val="center"/>
        <w:rPr>
          <w:rFonts w:ascii="Georgia" w:eastAsia="Times New Roman" w:hAnsi="Georgia" w:cs="Times New Roman"/>
          <w:color w:val="91785B"/>
          <w:sz w:val="18"/>
          <w:szCs w:val="1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Default="008C4F5A" w:rsidP="008C4F5A">
      <w:pPr>
        <w:jc w:val="center"/>
        <w:rPr>
          <w:rFonts w:ascii="Georgia" w:eastAsia="Times New Roman" w:hAnsi="Georgia" w:cs="Times New Roman"/>
          <w:b/>
          <w:color w:val="D99594" w:themeColor="accent2" w:themeTint="99"/>
          <w:sz w:val="28"/>
          <w:szCs w:val="28"/>
        </w:rPr>
      </w:pPr>
    </w:p>
    <w:p w:rsidR="008C4F5A" w:rsidRPr="0060473D" w:rsidRDefault="008C4F5A" w:rsidP="008C4F5A">
      <w:pPr>
        <w:jc w:val="center"/>
        <w:rPr>
          <w:rFonts w:ascii="Georgia" w:eastAsia="Times New Roman" w:hAnsi="Georgia" w:cs="Times New Roman"/>
          <w:b/>
          <w:color w:val="D99594" w:themeColor="accent2" w:themeTint="99"/>
          <w:sz w:val="28"/>
          <w:szCs w:val="28"/>
        </w:rPr>
      </w:pPr>
      <w:r w:rsidRPr="0060473D">
        <w:rPr>
          <w:rFonts w:ascii="Georgia" w:eastAsia="Times New Roman" w:hAnsi="Georgia" w:cs="Times New Roman"/>
          <w:b/>
          <w:color w:val="D99594" w:themeColor="accent2" w:themeTint="99"/>
          <w:sz w:val="28"/>
          <w:szCs w:val="28"/>
        </w:rPr>
        <w:t>Autour de la cuisine :</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La cuisine c’est avant tout un partage… C’est pourquoi, nous vous proposons de réunir vos</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équipes autour d’un chef pâtissier traiteur de renom à Honfleur, qui vous proposera des cours de cuisine afin de découvrir des recettes savoureuses et  de saison qui sauront ravir vos équipes.</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 xml:space="preserve">Endossez votre tablier et entrez dans l’univers de Jérôme Billochon pour y vivre un instant gourmand et un moment de création intense et inoubliable. </w:t>
      </w:r>
    </w:p>
    <w:p w:rsidR="008C4F5A" w:rsidRP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 xml:space="preserve">Les cours de cuisine sont interactifs et se déroulent dans une ambiance chaleureuse et conviviale dans la cuisine du Clos de Grâce. </w:t>
      </w:r>
    </w:p>
    <w:p w:rsidR="008C4F5A" w:rsidRDefault="008C4F5A" w:rsidP="008C4F5A">
      <w:pPr>
        <w:jc w:val="center"/>
        <w:rPr>
          <w:rFonts w:ascii="Times New Roman" w:hAnsi="Times New Roman" w:cs="Times New Roman"/>
          <w:i/>
          <w:color w:val="365F91" w:themeColor="accent1" w:themeShade="BF"/>
        </w:rPr>
      </w:pPr>
      <w:r w:rsidRPr="008C4F5A">
        <w:rPr>
          <w:rFonts w:ascii="Times New Roman" w:hAnsi="Times New Roman" w:cs="Times New Roman"/>
          <w:i/>
          <w:color w:val="365F91" w:themeColor="accent1" w:themeShade="BF"/>
        </w:rPr>
        <w:t>D’une durée environ de 2 heures, vous pourrez emmener ou déguster sur place vos préparations.</w:t>
      </w:r>
    </w:p>
    <w:p w:rsidR="008C4F5A" w:rsidRDefault="008C4F5A" w:rsidP="008C4F5A">
      <w:pPr>
        <w:jc w:val="center"/>
        <w:rPr>
          <w:rFonts w:ascii="Times New Roman" w:hAnsi="Times New Roman" w:cs="Times New Roman"/>
          <w:i/>
          <w:color w:val="365F91" w:themeColor="accent1" w:themeShade="BF"/>
        </w:rPr>
      </w:pPr>
    </w:p>
    <w:p w:rsidR="008C4F5A" w:rsidRDefault="008C4F5A" w:rsidP="008C4F5A">
      <w:pPr>
        <w:jc w:val="center"/>
        <w:rPr>
          <w:rFonts w:ascii="Times New Roman" w:hAnsi="Times New Roman" w:cs="Times New Roman"/>
          <w:i/>
          <w:color w:val="365F91" w:themeColor="accent1" w:themeShade="BF"/>
        </w:rPr>
      </w:pPr>
    </w:p>
    <w:p w:rsidR="008C4F5A" w:rsidRPr="008C4F5A" w:rsidRDefault="008C4F5A" w:rsidP="008C4F5A">
      <w:pPr>
        <w:jc w:val="center"/>
        <w:rPr>
          <w:rFonts w:ascii="Times New Roman" w:hAnsi="Times New Roman" w:cs="Times New Roman"/>
          <w:i/>
          <w:color w:val="365F91" w:themeColor="accent1" w:themeShade="BF"/>
        </w:rPr>
      </w:pPr>
    </w:p>
    <w:p w:rsidR="008C4F5A" w:rsidRPr="008C4F5A" w:rsidRDefault="008C4F5A" w:rsidP="008C4F5A">
      <w:pPr>
        <w:jc w:val="center"/>
        <w:rPr>
          <w:rFonts w:ascii="Georgia" w:eastAsia="Times New Roman" w:hAnsi="Georgia" w:cs="Times New Roman"/>
          <w:b/>
          <w:color w:val="D99594" w:themeColor="accent2" w:themeTint="99"/>
          <w:sz w:val="24"/>
          <w:szCs w:val="24"/>
        </w:rPr>
      </w:pPr>
      <w:r w:rsidRPr="008C4F5A">
        <w:rPr>
          <w:rFonts w:ascii="Georgia" w:eastAsia="Times New Roman" w:hAnsi="Georgia" w:cs="Times New Roman"/>
          <w:b/>
          <w:color w:val="D99594" w:themeColor="accent2" w:themeTint="99"/>
          <w:sz w:val="24"/>
          <w:szCs w:val="24"/>
        </w:rPr>
        <w:t xml:space="preserve">Nos forfaits : </w:t>
      </w:r>
    </w:p>
    <w:p w:rsidR="008C4F5A" w:rsidRPr="00A866E6" w:rsidRDefault="008C4F5A" w:rsidP="008C4F5A">
      <w:pPr>
        <w:jc w:val="center"/>
        <w:rPr>
          <w:rFonts w:ascii="Georgia" w:eastAsia="Times New Roman" w:hAnsi="Georgia" w:cs="Times New Roman"/>
          <w:color w:val="E606CB"/>
          <w:sz w:val="18"/>
          <w:szCs w:val="18"/>
        </w:rPr>
      </w:pPr>
      <w:r w:rsidRPr="00A866E6">
        <w:rPr>
          <w:rFonts w:ascii="Georgia" w:eastAsia="Times New Roman" w:hAnsi="Georgia" w:cs="Times New Roman"/>
          <w:color w:val="E606CB"/>
          <w:sz w:val="18"/>
          <w:szCs w:val="18"/>
        </w:rPr>
        <w:t> </w:t>
      </w:r>
    </w:p>
    <w:p w:rsidR="008C4F5A" w:rsidRPr="008C4F5A" w:rsidRDefault="008C4F5A" w:rsidP="008C4F5A">
      <w:pPr>
        <w:jc w:val="center"/>
        <w:rPr>
          <w:rFonts w:ascii="Georgia" w:eastAsia="Times New Roman" w:hAnsi="Georgia" w:cs="Times New Roman"/>
          <w:color w:val="D99594" w:themeColor="accent2" w:themeTint="99"/>
          <w:sz w:val="24"/>
          <w:szCs w:val="24"/>
        </w:rPr>
      </w:pPr>
      <w:r w:rsidRPr="008C4F5A">
        <w:rPr>
          <w:rFonts w:ascii="Georgia" w:eastAsia="Times New Roman" w:hAnsi="Georgia" w:cs="Times New Roman"/>
          <w:color w:val="D99594" w:themeColor="accent2" w:themeTint="99"/>
          <w:sz w:val="24"/>
          <w:szCs w:val="24"/>
        </w:rPr>
        <w:t>Journée d’étude : A partir de 189€/personne avec l’activité Cuisine</w:t>
      </w:r>
    </w:p>
    <w:p w:rsidR="008C4F5A" w:rsidRPr="008C4F5A" w:rsidRDefault="008C4F5A" w:rsidP="008C4F5A">
      <w:pPr>
        <w:spacing w:after="173" w:line="240" w:lineRule="auto"/>
        <w:jc w:val="center"/>
        <w:rPr>
          <w:rFonts w:ascii="Georgia" w:eastAsia="Times New Roman" w:hAnsi="Georgia" w:cs="Times New Roman"/>
          <w:color w:val="D99594" w:themeColor="accent2" w:themeTint="99"/>
          <w:sz w:val="24"/>
          <w:szCs w:val="24"/>
        </w:rPr>
      </w:pPr>
      <w:r w:rsidRPr="008C4F5A">
        <w:rPr>
          <w:rFonts w:ascii="Georgia" w:eastAsia="Times New Roman" w:hAnsi="Georgia" w:cs="Times New Roman"/>
          <w:color w:val="D99594" w:themeColor="accent2" w:themeTint="99"/>
          <w:sz w:val="24"/>
          <w:szCs w:val="24"/>
        </w:rPr>
        <w:t>Un forfait résidentiel : A partir de 489€/personne avec l’activité Cuisine</w:t>
      </w:r>
    </w:p>
    <w:p w:rsidR="00195E39" w:rsidRPr="00A30410" w:rsidRDefault="00195E39" w:rsidP="00A30410">
      <w:pPr>
        <w:jc w:val="both"/>
        <w:rPr>
          <w:rFonts w:ascii="Times New Roman" w:hAnsi="Times New Roman" w:cs="Times New Roman"/>
          <w:color w:val="365F91" w:themeColor="accent1" w:themeShade="BF"/>
        </w:rPr>
      </w:pPr>
    </w:p>
    <w:p w:rsidR="00195E39" w:rsidRDefault="00195E39" w:rsidP="0012276F">
      <w:pPr>
        <w:rPr>
          <w:rFonts w:ascii="Arial" w:eastAsia="Times New Roman" w:hAnsi="Arial" w:cs="Arial"/>
          <w:noProof/>
          <w:color w:val="002060"/>
          <w:sz w:val="19"/>
          <w:szCs w:val="19"/>
        </w:rPr>
      </w:pPr>
    </w:p>
    <w:p w:rsidR="00195E39" w:rsidRDefault="00195E39" w:rsidP="0012276F">
      <w:pPr>
        <w:rPr>
          <w:rFonts w:ascii="Arial" w:eastAsia="Times New Roman" w:hAnsi="Arial" w:cs="Arial"/>
          <w:noProof/>
          <w:color w:val="002060"/>
          <w:sz w:val="19"/>
          <w:szCs w:val="19"/>
        </w:rPr>
      </w:pPr>
    </w:p>
    <w:p w:rsidR="00195E39" w:rsidRDefault="00195E39" w:rsidP="0012276F">
      <w:pPr>
        <w:rPr>
          <w:rFonts w:ascii="Arial" w:eastAsia="Times New Roman" w:hAnsi="Arial" w:cs="Arial"/>
          <w:noProof/>
          <w:color w:val="002060"/>
          <w:sz w:val="19"/>
          <w:szCs w:val="19"/>
        </w:rPr>
      </w:pPr>
    </w:p>
    <w:sectPr w:rsidR="00195E39" w:rsidSect="004026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D95" w:rsidRDefault="00693D95" w:rsidP="0003126A">
      <w:pPr>
        <w:spacing w:after="0" w:line="240" w:lineRule="auto"/>
      </w:pPr>
      <w:r>
        <w:separator/>
      </w:r>
    </w:p>
  </w:endnote>
  <w:endnote w:type="continuationSeparator" w:id="1">
    <w:p w:rsidR="00693D95" w:rsidRDefault="00693D95" w:rsidP="00031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BB" w:rsidRDefault="006652B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6A" w:rsidRDefault="002D1915" w:rsidP="002D1915">
    <w:pPr>
      <w:pStyle w:val="Pieddepage"/>
      <w:rPr>
        <w:rFonts w:asciiTheme="majorHAnsi" w:hAnsiTheme="majorHAnsi" w:cstheme="majorHAnsi"/>
        <w:color w:val="548DD4" w:themeColor="text2" w:themeTint="99"/>
      </w:rPr>
    </w:pPr>
    <w:r w:rsidRPr="002D1915">
      <w:rPr>
        <w:rFonts w:asciiTheme="majorHAnsi" w:hAnsiTheme="majorHAnsi" w:cstheme="majorHAnsi"/>
        <w:noProof/>
        <w:color w:val="548DD4" w:themeColor="text2" w:themeTint="99"/>
        <w:lang w:eastAsia="fr-FR"/>
      </w:rPr>
      <w:drawing>
        <wp:anchor distT="0" distB="0" distL="114300" distR="114300" simplePos="0" relativeHeight="251663360" behindDoc="0" locked="0" layoutInCell="1" allowOverlap="1">
          <wp:simplePos x="0" y="0"/>
          <wp:positionH relativeFrom="column">
            <wp:posOffset>-899795</wp:posOffset>
          </wp:positionH>
          <wp:positionV relativeFrom="paragraph">
            <wp:posOffset>-795655</wp:posOffset>
          </wp:positionV>
          <wp:extent cx="7572375" cy="962025"/>
          <wp:effectExtent l="19050" t="0" r="9525" b="0"/>
          <wp:wrapNone/>
          <wp:docPr id="5" name="Image 1" descr="sig"/>
          <wp:cNvGraphicFramePr/>
          <a:graphic xmlns:a="http://schemas.openxmlformats.org/drawingml/2006/main">
            <a:graphicData uri="http://schemas.openxmlformats.org/drawingml/2006/picture">
              <pic:pic xmlns:pic="http://schemas.openxmlformats.org/drawingml/2006/picture">
                <pic:nvPicPr>
                  <pic:cNvPr id="0" name="Image 14" descr="sig"/>
                  <pic:cNvPicPr>
                    <a:picLocks noChangeAspect="1" noChangeArrowheads="1"/>
                  </pic:cNvPicPr>
                </pic:nvPicPr>
                <pic:blipFill>
                  <a:blip r:embed="rId1"/>
                  <a:srcRect/>
                  <a:stretch>
                    <a:fillRect/>
                  </a:stretch>
                </pic:blipFill>
                <pic:spPr bwMode="auto">
                  <a:xfrm>
                    <a:off x="0" y="0"/>
                    <a:ext cx="7572375" cy="962025"/>
                  </a:xfrm>
                  <a:prstGeom prst="rect">
                    <a:avLst/>
                  </a:prstGeom>
                  <a:noFill/>
                  <a:ln w="9525">
                    <a:noFill/>
                    <a:miter lim="800000"/>
                    <a:headEnd/>
                    <a:tailEnd/>
                  </a:ln>
                </pic:spPr>
              </pic:pic>
            </a:graphicData>
          </a:graphic>
        </wp:anchor>
      </w:drawing>
    </w:r>
  </w:p>
  <w:p w:rsidR="0003126A" w:rsidRPr="006652BB" w:rsidRDefault="00317888" w:rsidP="002D1915">
    <w:pPr>
      <w:pStyle w:val="Pieddepage"/>
      <w:jc w:val="center"/>
      <w:rPr>
        <w:rFonts w:ascii="Times New Roman" w:hAnsi="Times New Roman" w:cs="Times New Roman"/>
        <w:color w:val="548DD4" w:themeColor="text2" w:themeTint="99"/>
      </w:rPr>
    </w:pPr>
    <w:r>
      <w:rPr>
        <w:rFonts w:ascii="Times New Roman" w:hAnsi="Times New Roman" w:cs="Times New Roman"/>
        <w:noProof/>
        <w:color w:val="548DD4" w:themeColor="text2" w:themeTint="99"/>
        <w:lang w:eastAsia="zh-TW"/>
      </w:rPr>
      <w:pict>
        <v:group id="_x0000_s2051" style="position:absolute;left:0;text-align:left;margin-left:0;margin-top:0;width:594.45pt;height:78.75pt;flip:y;z-index:251662336;mso-width-percent:1000;mso-position-horizontal:center;mso-position-horizontal-relative:page;mso-position-vertical:bottom;mso-position-vertical-relative:page;mso-width-percent:10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03126A" w:rsidRPr="006652BB">
      <w:rPr>
        <w:rFonts w:ascii="Times New Roman" w:hAnsi="Times New Roman" w:cs="Times New Roman"/>
        <w:color w:val="548DD4" w:themeColor="text2" w:themeTint="99"/>
      </w:rPr>
      <w:t>Le Clos de Grâce</w:t>
    </w:r>
  </w:p>
  <w:p w:rsidR="0003126A" w:rsidRPr="006652BB" w:rsidRDefault="0003126A" w:rsidP="002D1915">
    <w:pPr>
      <w:pStyle w:val="Pieddepage"/>
      <w:jc w:val="center"/>
      <w:rPr>
        <w:rFonts w:ascii="Times New Roman" w:hAnsi="Times New Roman" w:cs="Times New Roman"/>
        <w:i/>
        <w:color w:val="548DD4" w:themeColor="text2" w:themeTint="99"/>
      </w:rPr>
    </w:pPr>
    <w:r w:rsidRPr="006652BB">
      <w:rPr>
        <w:rFonts w:ascii="Times New Roman" w:hAnsi="Times New Roman" w:cs="Times New Roman"/>
        <w:i/>
        <w:color w:val="548DD4" w:themeColor="text2" w:themeTint="99"/>
      </w:rPr>
      <w:t>Chambres d’hôtes et Spa</w:t>
    </w:r>
  </w:p>
  <w:p w:rsidR="0003126A" w:rsidRDefault="002D1915" w:rsidP="002D1915">
    <w:pPr>
      <w:pStyle w:val="Pieddepage"/>
      <w:jc w:val="center"/>
    </w:pPr>
    <w:r w:rsidRPr="006652BB">
      <w:rPr>
        <w:rFonts w:ascii="Times New Roman" w:hAnsi="Times New Roman" w:cs="Times New Roman"/>
        <w:color w:val="548DD4" w:themeColor="text2" w:themeTint="99"/>
      </w:rPr>
      <w:t xml:space="preserve">                                                        </w:t>
    </w:r>
    <w:r w:rsidR="0003126A" w:rsidRPr="006652BB">
      <w:rPr>
        <w:rFonts w:ascii="Times New Roman" w:hAnsi="Times New Roman" w:cs="Times New Roman"/>
        <w:color w:val="548DD4" w:themeColor="text2" w:themeTint="99"/>
      </w:rPr>
      <w:t>02.31.14.95.46 contact@leclosdegrace.com</w:t>
    </w:r>
    <w:r w:rsidR="0003126A" w:rsidRPr="006652BB">
      <w:rPr>
        <w:rFonts w:ascii="Times New Roman" w:hAnsi="Times New Roman" w:cs="Times New Roman"/>
        <w:color w:val="548DD4" w:themeColor="text2" w:themeTint="99"/>
      </w:rPr>
      <w:ptab w:relativeTo="margin" w:alignment="right" w:leader="none"/>
    </w:r>
    <w:r w:rsidR="0003126A" w:rsidRPr="006652BB">
      <w:rPr>
        <w:rFonts w:ascii="Times New Roman" w:hAnsi="Times New Roman" w:cs="Times New Roman"/>
        <w:color w:val="548DD4" w:themeColor="text2" w:themeTint="99"/>
      </w:rPr>
      <w:t>Page</w:t>
    </w:r>
    <w:r w:rsidR="0003126A" w:rsidRPr="0003126A">
      <w:rPr>
        <w:rFonts w:asciiTheme="majorHAnsi" w:hAnsiTheme="majorHAnsi" w:cstheme="majorHAnsi"/>
        <w:color w:val="548DD4" w:themeColor="text2" w:themeTint="99"/>
      </w:rPr>
      <w:t xml:space="preserve"> </w:t>
    </w:r>
    <w:r w:rsidR="00317888" w:rsidRPr="0003126A">
      <w:rPr>
        <w:rFonts w:asciiTheme="majorHAnsi" w:hAnsiTheme="majorHAnsi" w:cstheme="majorHAnsi"/>
        <w:color w:val="548DD4" w:themeColor="text2" w:themeTint="99"/>
      </w:rPr>
      <w:fldChar w:fldCharType="begin"/>
    </w:r>
    <w:r w:rsidR="0003126A" w:rsidRPr="0003126A">
      <w:rPr>
        <w:rFonts w:asciiTheme="majorHAnsi" w:hAnsiTheme="majorHAnsi" w:cstheme="majorHAnsi"/>
        <w:color w:val="548DD4" w:themeColor="text2" w:themeTint="99"/>
      </w:rPr>
      <w:instrText xml:space="preserve"> PAGE   \* MERGEFORMAT </w:instrText>
    </w:r>
    <w:r w:rsidR="00317888" w:rsidRPr="0003126A">
      <w:rPr>
        <w:rFonts w:asciiTheme="majorHAnsi" w:hAnsiTheme="majorHAnsi" w:cstheme="majorHAnsi"/>
        <w:color w:val="548DD4" w:themeColor="text2" w:themeTint="99"/>
      </w:rPr>
      <w:fldChar w:fldCharType="separate"/>
    </w:r>
    <w:r w:rsidR="008C4F5A">
      <w:rPr>
        <w:rFonts w:asciiTheme="majorHAnsi" w:hAnsiTheme="majorHAnsi" w:cstheme="majorHAnsi"/>
        <w:noProof/>
        <w:color w:val="548DD4" w:themeColor="text2" w:themeTint="99"/>
      </w:rPr>
      <w:t>1</w:t>
    </w:r>
    <w:r w:rsidR="00317888" w:rsidRPr="0003126A">
      <w:rPr>
        <w:rFonts w:asciiTheme="majorHAnsi" w:hAnsiTheme="majorHAnsi" w:cstheme="majorHAnsi"/>
        <w:color w:val="548DD4" w:themeColor="text2" w:themeTint="9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BB" w:rsidRDefault="006652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D95" w:rsidRDefault="00693D95" w:rsidP="0003126A">
      <w:pPr>
        <w:spacing w:after="0" w:line="240" w:lineRule="auto"/>
      </w:pPr>
      <w:r>
        <w:separator/>
      </w:r>
    </w:p>
  </w:footnote>
  <w:footnote w:type="continuationSeparator" w:id="1">
    <w:p w:rsidR="00693D95" w:rsidRDefault="00693D95" w:rsidP="00031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BB" w:rsidRDefault="006652B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6A" w:rsidRDefault="002D1915" w:rsidP="002D1915">
    <w:pPr>
      <w:pStyle w:val="En-tte"/>
      <w:jc w:val="center"/>
    </w:pPr>
    <w:r>
      <w:rPr>
        <w:noProof/>
        <w:lang w:eastAsia="fr-FR"/>
      </w:rPr>
      <w:drawing>
        <wp:inline distT="0" distB="0" distL="0" distR="0">
          <wp:extent cx="1752600" cy="1038225"/>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752600" cy="10382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BB" w:rsidRDefault="006652B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rules v:ext="edit">
        <o:r id="V:Rule2" type="connector" idref="#_x0000_s2052"/>
      </o:rules>
    </o:shapelayout>
  </w:hdrShapeDefaults>
  <w:footnotePr>
    <w:footnote w:id="0"/>
    <w:footnote w:id="1"/>
  </w:footnotePr>
  <w:endnotePr>
    <w:endnote w:id="0"/>
    <w:endnote w:id="1"/>
  </w:endnotePr>
  <w:compat/>
  <w:rsids>
    <w:rsidRoot w:val="0003126A"/>
    <w:rsid w:val="0003126A"/>
    <w:rsid w:val="000E7F0D"/>
    <w:rsid w:val="0012276F"/>
    <w:rsid w:val="00195E39"/>
    <w:rsid w:val="002D1915"/>
    <w:rsid w:val="00317888"/>
    <w:rsid w:val="003636BA"/>
    <w:rsid w:val="00375463"/>
    <w:rsid w:val="00402640"/>
    <w:rsid w:val="006652BB"/>
    <w:rsid w:val="00693D95"/>
    <w:rsid w:val="008C4F5A"/>
    <w:rsid w:val="0092276C"/>
    <w:rsid w:val="00A30410"/>
    <w:rsid w:val="00A866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126A"/>
    <w:pPr>
      <w:tabs>
        <w:tab w:val="center" w:pos="4536"/>
        <w:tab w:val="right" w:pos="9072"/>
      </w:tabs>
      <w:spacing w:after="0" w:line="240" w:lineRule="auto"/>
    </w:pPr>
  </w:style>
  <w:style w:type="character" w:customStyle="1" w:styleId="En-tteCar">
    <w:name w:val="En-tête Car"/>
    <w:basedOn w:val="Policepardfaut"/>
    <w:link w:val="En-tte"/>
    <w:uiPriority w:val="99"/>
    <w:rsid w:val="0003126A"/>
  </w:style>
  <w:style w:type="paragraph" w:styleId="Pieddepage">
    <w:name w:val="footer"/>
    <w:basedOn w:val="Normal"/>
    <w:link w:val="PieddepageCar"/>
    <w:uiPriority w:val="99"/>
    <w:unhideWhenUsed/>
    <w:rsid w:val="000312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26A"/>
  </w:style>
  <w:style w:type="paragraph" w:styleId="Textedebulles">
    <w:name w:val="Balloon Text"/>
    <w:basedOn w:val="Normal"/>
    <w:link w:val="TextedebullesCar"/>
    <w:uiPriority w:val="99"/>
    <w:semiHidden/>
    <w:unhideWhenUsed/>
    <w:rsid w:val="000312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26A"/>
    <w:rPr>
      <w:rFonts w:ascii="Tahoma" w:hAnsi="Tahoma" w:cs="Tahoma"/>
      <w:sz w:val="16"/>
      <w:szCs w:val="16"/>
    </w:rPr>
  </w:style>
  <w:style w:type="paragraph" w:styleId="Sansinterligne">
    <w:name w:val="No Spacing"/>
    <w:link w:val="SansinterligneCar"/>
    <w:uiPriority w:val="1"/>
    <w:qFormat/>
    <w:rsid w:val="00375463"/>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7546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3CE3-BDF3-4B29-9A32-E528F66F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2</cp:revision>
  <cp:lastPrinted>2017-03-31T14:15:00Z</cp:lastPrinted>
  <dcterms:created xsi:type="dcterms:W3CDTF">2017-04-24T11:24:00Z</dcterms:created>
  <dcterms:modified xsi:type="dcterms:W3CDTF">2017-04-24T11:24:00Z</dcterms:modified>
</cp:coreProperties>
</file>